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58FE9" w14:textId="3621511B" w:rsidR="00BD34CC" w:rsidRDefault="004203EB" w:rsidP="00064701">
      <w:pPr>
        <w:keepNext/>
        <w:keepLines/>
        <w:tabs>
          <w:tab w:val="right" w:pos="9360"/>
        </w:tabs>
        <w:jc w:val="both"/>
        <w:rPr>
          <w:b/>
          <w:sz w:val="24"/>
        </w:rPr>
      </w:pPr>
      <w:r>
        <w:rPr>
          <w:b/>
          <w:sz w:val="24"/>
          <w:u w:val="single"/>
        </w:rPr>
        <w:t>CHAIN LINK FENCE WITH REDWOOD PICKETS: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B67166" w:rsidRPr="000B4545" w14:paraId="0EE039D4" w14:textId="77777777" w:rsidTr="00DE0CFB">
        <w:tc>
          <w:tcPr>
            <w:tcW w:w="4788" w:type="dxa"/>
          </w:tcPr>
          <w:p w14:paraId="68CC9041" w14:textId="7734A848" w:rsidR="00B67166" w:rsidRPr="000B4545" w:rsidRDefault="00B67166" w:rsidP="00DE0CF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(7-1-95)</w:t>
            </w:r>
          </w:p>
        </w:tc>
        <w:tc>
          <w:tcPr>
            <w:tcW w:w="4788" w:type="dxa"/>
          </w:tcPr>
          <w:p w14:paraId="0AC6FCE3" w14:textId="3132750E" w:rsidR="00B67166" w:rsidRPr="000B4545" w:rsidRDefault="00B67166" w:rsidP="00DE0CFB">
            <w:pPr>
              <w:jc w:val="right"/>
              <w:rPr>
                <w:sz w:val="16"/>
                <w:szCs w:val="16"/>
              </w:rPr>
            </w:pPr>
            <w:r w:rsidRPr="000B4545">
              <w:rPr>
                <w:sz w:val="16"/>
                <w:szCs w:val="16"/>
              </w:rPr>
              <w:t>SPI</w:t>
            </w:r>
            <w:r w:rsidR="003B178C">
              <w:rPr>
                <w:sz w:val="16"/>
                <w:szCs w:val="16"/>
              </w:rPr>
              <w:t xml:space="preserve"> 8-75</w:t>
            </w:r>
          </w:p>
        </w:tc>
      </w:tr>
    </w:tbl>
    <w:p w14:paraId="796EA100" w14:textId="77777777" w:rsidR="00BD34CC" w:rsidRDefault="00BD34CC" w:rsidP="004203EB">
      <w:pPr>
        <w:keepNext/>
        <w:keepLines/>
        <w:jc w:val="both"/>
        <w:rPr>
          <w:sz w:val="24"/>
        </w:rPr>
      </w:pPr>
    </w:p>
    <w:p w14:paraId="24238885" w14:textId="77777777" w:rsidR="00BD34CC" w:rsidRPr="00064701" w:rsidRDefault="004203EB" w:rsidP="003B178C">
      <w:pPr>
        <w:jc w:val="both"/>
        <w:rPr>
          <w:b/>
          <w:sz w:val="24"/>
        </w:rPr>
      </w:pPr>
      <w:r w:rsidRPr="00064701">
        <w:rPr>
          <w:b/>
          <w:sz w:val="24"/>
        </w:rPr>
        <w:t>Description</w:t>
      </w:r>
    </w:p>
    <w:p w14:paraId="02391230" w14:textId="77777777" w:rsidR="00BD34CC" w:rsidRDefault="00BD34CC" w:rsidP="003B178C">
      <w:pPr>
        <w:jc w:val="both"/>
        <w:rPr>
          <w:sz w:val="24"/>
        </w:rPr>
      </w:pPr>
    </w:p>
    <w:p w14:paraId="627B73EF" w14:textId="77777777" w:rsidR="00BD34CC" w:rsidRDefault="004203EB" w:rsidP="003B178C">
      <w:pPr>
        <w:jc w:val="both"/>
        <w:rPr>
          <w:sz w:val="24"/>
        </w:rPr>
      </w:pPr>
      <w:r>
        <w:rPr>
          <w:sz w:val="24"/>
        </w:rPr>
        <w:t xml:space="preserve">Except for the size of the mesh, construct the chain link fence with redwood pickets in accordance with the plans, Section 866 of the </w:t>
      </w:r>
      <w:r w:rsidRPr="00B67166">
        <w:rPr>
          <w:i/>
          <w:iCs/>
          <w:sz w:val="24"/>
        </w:rPr>
        <w:t>Standard Specifications</w:t>
      </w:r>
      <w:r>
        <w:rPr>
          <w:sz w:val="24"/>
        </w:rPr>
        <w:t xml:space="preserve">, and the following requirements. </w:t>
      </w:r>
    </w:p>
    <w:p w14:paraId="351B7005" w14:textId="77777777" w:rsidR="00BD34CC" w:rsidRDefault="00BD34CC" w:rsidP="003B178C">
      <w:pPr>
        <w:jc w:val="both"/>
        <w:rPr>
          <w:sz w:val="24"/>
        </w:rPr>
      </w:pPr>
    </w:p>
    <w:p w14:paraId="78A53246" w14:textId="77777777" w:rsidR="00BD34CC" w:rsidRPr="00064701" w:rsidRDefault="004203EB" w:rsidP="003B178C">
      <w:pPr>
        <w:jc w:val="both"/>
        <w:rPr>
          <w:b/>
          <w:sz w:val="24"/>
        </w:rPr>
      </w:pPr>
      <w:r w:rsidRPr="00064701">
        <w:rPr>
          <w:b/>
          <w:sz w:val="24"/>
        </w:rPr>
        <w:t>Construction Methods</w:t>
      </w:r>
    </w:p>
    <w:p w14:paraId="7486AC0D" w14:textId="77777777" w:rsidR="00BD34CC" w:rsidRDefault="00BD34CC" w:rsidP="003B178C">
      <w:pPr>
        <w:jc w:val="both"/>
        <w:rPr>
          <w:sz w:val="24"/>
        </w:rPr>
      </w:pPr>
    </w:p>
    <w:p w14:paraId="6D835C0A" w14:textId="0281B0A5" w:rsidR="00BD34CC" w:rsidRDefault="004203EB" w:rsidP="003B178C">
      <w:pPr>
        <w:jc w:val="both"/>
        <w:rPr>
          <w:sz w:val="24"/>
        </w:rPr>
      </w:pPr>
      <w:r>
        <w:rPr>
          <w:sz w:val="24"/>
        </w:rPr>
        <w:t xml:space="preserve">Insert 2 1/2" x 3/8" red stained redwood pickets into the fabric vertically and permanently secure in place with rust resistant staples.  Provide fabric mesh of an appropriate size to accept the redwood pickets. </w:t>
      </w:r>
    </w:p>
    <w:p w14:paraId="636EEC6F" w14:textId="77777777" w:rsidR="00BD34CC" w:rsidRDefault="00BD34CC" w:rsidP="003B178C">
      <w:pPr>
        <w:jc w:val="both"/>
        <w:rPr>
          <w:sz w:val="24"/>
        </w:rPr>
      </w:pPr>
    </w:p>
    <w:p w14:paraId="31714175" w14:textId="77777777" w:rsidR="00BD34CC" w:rsidRPr="00064701" w:rsidRDefault="004203EB" w:rsidP="003B178C">
      <w:pPr>
        <w:jc w:val="both"/>
        <w:rPr>
          <w:b/>
          <w:sz w:val="24"/>
        </w:rPr>
      </w:pPr>
      <w:r w:rsidRPr="00064701">
        <w:rPr>
          <w:b/>
          <w:sz w:val="24"/>
        </w:rPr>
        <w:t>Measurement and Payment</w:t>
      </w:r>
    </w:p>
    <w:p w14:paraId="60E8E4E4" w14:textId="77777777" w:rsidR="00BD34CC" w:rsidRDefault="00BD34CC" w:rsidP="003B178C">
      <w:pPr>
        <w:jc w:val="both"/>
        <w:rPr>
          <w:sz w:val="24"/>
        </w:rPr>
      </w:pPr>
    </w:p>
    <w:p w14:paraId="61A1F24A" w14:textId="3FB54683" w:rsidR="00BD34CC" w:rsidRDefault="004203EB" w:rsidP="003B178C">
      <w:pPr>
        <w:jc w:val="both"/>
        <w:rPr>
          <w:sz w:val="24"/>
        </w:rPr>
      </w:pPr>
      <w:r>
        <w:rPr>
          <w:sz w:val="24"/>
        </w:rPr>
        <w:t xml:space="preserve">The quantities of </w:t>
      </w:r>
      <w:r w:rsidR="00B67166" w:rsidRPr="00B67166">
        <w:rPr>
          <w:i/>
          <w:iCs/>
          <w:sz w:val="24"/>
        </w:rPr>
        <w:t>C</w:t>
      </w:r>
      <w:r w:rsidRPr="00B67166">
        <w:rPr>
          <w:i/>
          <w:iCs/>
          <w:sz w:val="24"/>
        </w:rPr>
        <w:t xml:space="preserve">hain </w:t>
      </w:r>
      <w:r w:rsidR="00B67166" w:rsidRPr="00B67166">
        <w:rPr>
          <w:i/>
          <w:iCs/>
          <w:sz w:val="24"/>
        </w:rPr>
        <w:t>L</w:t>
      </w:r>
      <w:r w:rsidRPr="00B67166">
        <w:rPr>
          <w:i/>
          <w:iCs/>
          <w:sz w:val="24"/>
        </w:rPr>
        <w:t xml:space="preserve">ink </w:t>
      </w:r>
      <w:r w:rsidR="00B67166" w:rsidRPr="00B67166">
        <w:rPr>
          <w:i/>
          <w:iCs/>
          <w:sz w:val="24"/>
        </w:rPr>
        <w:t>F</w:t>
      </w:r>
      <w:r w:rsidRPr="00B67166">
        <w:rPr>
          <w:i/>
          <w:iCs/>
          <w:sz w:val="24"/>
        </w:rPr>
        <w:t>ence</w:t>
      </w:r>
      <w:r w:rsidR="00B67166">
        <w:rPr>
          <w:i/>
          <w:iCs/>
          <w:sz w:val="24"/>
        </w:rPr>
        <w:t>,</w:t>
      </w:r>
      <w:r w:rsidRPr="00B67166">
        <w:rPr>
          <w:i/>
          <w:iCs/>
          <w:sz w:val="24"/>
        </w:rPr>
        <w:t xml:space="preserve"> </w:t>
      </w:r>
      <w:r w:rsidR="00B67166" w:rsidRPr="00B67166">
        <w:rPr>
          <w:i/>
          <w:iCs/>
          <w:sz w:val="24"/>
        </w:rPr>
        <w:t xml:space="preserve">__" Fabric </w:t>
      </w:r>
      <w:r w:rsidRPr="00B67166">
        <w:rPr>
          <w:i/>
          <w:iCs/>
          <w:sz w:val="24"/>
        </w:rPr>
        <w:t xml:space="preserve">with </w:t>
      </w:r>
      <w:r w:rsidR="00B67166" w:rsidRPr="00B67166">
        <w:rPr>
          <w:i/>
          <w:iCs/>
          <w:sz w:val="24"/>
        </w:rPr>
        <w:t>R</w:t>
      </w:r>
      <w:r w:rsidRPr="00B67166">
        <w:rPr>
          <w:i/>
          <w:iCs/>
          <w:sz w:val="24"/>
        </w:rPr>
        <w:t xml:space="preserve">edwood </w:t>
      </w:r>
      <w:r w:rsidR="00B67166" w:rsidRPr="00B67166">
        <w:rPr>
          <w:i/>
          <w:iCs/>
          <w:sz w:val="24"/>
        </w:rPr>
        <w:t>P</w:t>
      </w:r>
      <w:r w:rsidRPr="00B67166">
        <w:rPr>
          <w:i/>
          <w:iCs/>
          <w:sz w:val="24"/>
        </w:rPr>
        <w:t>ickets</w:t>
      </w:r>
      <w:r>
        <w:rPr>
          <w:sz w:val="24"/>
        </w:rPr>
        <w:t xml:space="preserve"> and of gates to be paid for shall be measured for payment as provided in Section 866 of the </w:t>
      </w:r>
      <w:r w:rsidRPr="00B67166">
        <w:rPr>
          <w:i/>
          <w:iCs/>
          <w:sz w:val="24"/>
        </w:rPr>
        <w:t>Standard Specifications</w:t>
      </w:r>
      <w:r>
        <w:rPr>
          <w:sz w:val="24"/>
        </w:rPr>
        <w:t xml:space="preserve">. </w:t>
      </w:r>
    </w:p>
    <w:p w14:paraId="1CD8FD91" w14:textId="77777777" w:rsidR="00BD34CC" w:rsidRDefault="00BD34CC" w:rsidP="003B178C">
      <w:pPr>
        <w:jc w:val="both"/>
        <w:rPr>
          <w:sz w:val="24"/>
        </w:rPr>
      </w:pPr>
    </w:p>
    <w:p w14:paraId="4B8460BE" w14:textId="157D8FA0" w:rsidR="00BD34CC" w:rsidRDefault="004203EB" w:rsidP="003B178C">
      <w:pPr>
        <w:jc w:val="both"/>
        <w:rPr>
          <w:sz w:val="24"/>
        </w:rPr>
      </w:pPr>
      <w:r>
        <w:rPr>
          <w:sz w:val="24"/>
        </w:rPr>
        <w:t xml:space="preserve">The quantity of </w:t>
      </w:r>
      <w:r w:rsidR="00B67166" w:rsidRPr="00B67166">
        <w:rPr>
          <w:i/>
          <w:iCs/>
          <w:sz w:val="24"/>
        </w:rPr>
        <w:t>C</w:t>
      </w:r>
      <w:r w:rsidRPr="00B67166">
        <w:rPr>
          <w:i/>
          <w:iCs/>
          <w:sz w:val="24"/>
        </w:rPr>
        <w:t xml:space="preserve">hain </w:t>
      </w:r>
      <w:r w:rsidR="00B67166" w:rsidRPr="00B67166">
        <w:rPr>
          <w:i/>
          <w:iCs/>
          <w:sz w:val="24"/>
        </w:rPr>
        <w:t>L</w:t>
      </w:r>
      <w:r w:rsidRPr="00B67166">
        <w:rPr>
          <w:i/>
          <w:iCs/>
          <w:sz w:val="24"/>
        </w:rPr>
        <w:t xml:space="preserve">ink </w:t>
      </w:r>
      <w:r w:rsidR="00B67166" w:rsidRPr="00B67166">
        <w:rPr>
          <w:i/>
          <w:iCs/>
          <w:sz w:val="24"/>
        </w:rPr>
        <w:t>F</w:t>
      </w:r>
      <w:r w:rsidRPr="00B67166">
        <w:rPr>
          <w:i/>
          <w:iCs/>
          <w:sz w:val="24"/>
        </w:rPr>
        <w:t>ence</w:t>
      </w:r>
      <w:r w:rsidR="00B67166" w:rsidRPr="00B67166">
        <w:rPr>
          <w:i/>
          <w:iCs/>
          <w:sz w:val="24"/>
        </w:rPr>
        <w:t xml:space="preserve">, </w:t>
      </w:r>
      <w:r w:rsidR="00B67166" w:rsidRPr="00B67166">
        <w:rPr>
          <w:i/>
          <w:iCs/>
          <w:sz w:val="24"/>
        </w:rPr>
        <w:fldChar w:fldCharType="begin"/>
      </w:r>
      <w:r w:rsidR="00B67166" w:rsidRPr="00B67166">
        <w:rPr>
          <w:i/>
          <w:iCs/>
          <w:sz w:val="24"/>
        </w:rPr>
        <w:instrText xml:space="preserve"> FILLIN  \* MERGEFORMAT </w:instrText>
      </w:r>
      <w:r w:rsidR="00B67166" w:rsidRPr="00B67166">
        <w:rPr>
          <w:i/>
          <w:iCs/>
          <w:sz w:val="24"/>
        </w:rPr>
        <w:fldChar w:fldCharType="end"/>
      </w:r>
      <w:r w:rsidR="00B67166" w:rsidRPr="00B67166">
        <w:rPr>
          <w:i/>
          <w:iCs/>
          <w:sz w:val="24"/>
        </w:rPr>
        <w:t xml:space="preserve">___" Fabric </w:t>
      </w:r>
      <w:r w:rsidRPr="00B67166">
        <w:rPr>
          <w:i/>
          <w:iCs/>
          <w:sz w:val="24"/>
        </w:rPr>
        <w:t xml:space="preserve">with </w:t>
      </w:r>
      <w:r w:rsidR="00B67166" w:rsidRPr="00B67166">
        <w:rPr>
          <w:i/>
          <w:iCs/>
          <w:sz w:val="24"/>
        </w:rPr>
        <w:t>R</w:t>
      </w:r>
      <w:r w:rsidRPr="00B67166">
        <w:rPr>
          <w:i/>
          <w:iCs/>
          <w:sz w:val="24"/>
        </w:rPr>
        <w:t xml:space="preserve">edwood </w:t>
      </w:r>
      <w:r w:rsidR="00B67166" w:rsidRPr="00B67166">
        <w:rPr>
          <w:i/>
          <w:iCs/>
          <w:sz w:val="24"/>
        </w:rPr>
        <w:t>P</w:t>
      </w:r>
      <w:r w:rsidRPr="00B67166">
        <w:rPr>
          <w:i/>
          <w:iCs/>
          <w:sz w:val="24"/>
        </w:rPr>
        <w:t>ickets</w:t>
      </w:r>
      <w:r>
        <w:rPr>
          <w:sz w:val="24"/>
        </w:rPr>
        <w:t>, measured as provided above, will be paid for at the contract unit price per linear foot</w:t>
      </w:r>
      <w:r w:rsidR="00B67166">
        <w:rPr>
          <w:sz w:val="24"/>
        </w:rPr>
        <w:t xml:space="preserve"> </w:t>
      </w:r>
      <w:r>
        <w:rPr>
          <w:sz w:val="24"/>
        </w:rPr>
        <w:t xml:space="preserve">for </w:t>
      </w:r>
      <w:r w:rsidRPr="00B67166">
        <w:rPr>
          <w:i/>
          <w:iCs/>
          <w:sz w:val="24"/>
        </w:rPr>
        <w:t xml:space="preserve">Chain Link Fence, </w:t>
      </w:r>
      <w:r w:rsidRPr="00B67166">
        <w:rPr>
          <w:i/>
          <w:iCs/>
          <w:sz w:val="24"/>
        </w:rPr>
        <w:fldChar w:fldCharType="begin"/>
      </w:r>
      <w:r w:rsidRPr="00B67166">
        <w:rPr>
          <w:i/>
          <w:iCs/>
          <w:sz w:val="24"/>
        </w:rPr>
        <w:instrText xml:space="preserve"> FILLIN  \* MERGEFORMAT </w:instrText>
      </w:r>
      <w:r w:rsidRPr="00B67166">
        <w:rPr>
          <w:i/>
          <w:iCs/>
          <w:sz w:val="24"/>
        </w:rPr>
        <w:fldChar w:fldCharType="end"/>
      </w:r>
      <w:r w:rsidRPr="00B67166">
        <w:rPr>
          <w:i/>
          <w:iCs/>
          <w:sz w:val="24"/>
        </w:rPr>
        <w:t xml:space="preserve">___" Fabric </w:t>
      </w:r>
      <w:r w:rsidR="00B67166" w:rsidRPr="00B67166">
        <w:rPr>
          <w:i/>
          <w:iCs/>
          <w:sz w:val="24"/>
        </w:rPr>
        <w:t>w</w:t>
      </w:r>
      <w:r w:rsidRPr="00B67166">
        <w:rPr>
          <w:i/>
          <w:iCs/>
          <w:sz w:val="24"/>
        </w:rPr>
        <w:t>ith Redwood Pickets</w:t>
      </w:r>
      <w:r>
        <w:rPr>
          <w:sz w:val="24"/>
        </w:rPr>
        <w:t xml:space="preserve">. </w:t>
      </w:r>
    </w:p>
    <w:p w14:paraId="3080344A" w14:textId="77777777" w:rsidR="00BD34CC" w:rsidRDefault="00BD34CC" w:rsidP="003B178C">
      <w:pPr>
        <w:jc w:val="both"/>
        <w:rPr>
          <w:sz w:val="24"/>
        </w:rPr>
      </w:pPr>
    </w:p>
    <w:p w14:paraId="4162B780" w14:textId="77777777" w:rsidR="00BD34CC" w:rsidRDefault="004203EB" w:rsidP="003B178C">
      <w:pPr>
        <w:jc w:val="both"/>
        <w:rPr>
          <w:sz w:val="24"/>
        </w:rPr>
      </w:pPr>
      <w:r>
        <w:rPr>
          <w:sz w:val="24"/>
        </w:rPr>
        <w:t>The above prices and payments will be full compensation for all materials, labor, and incidentals necessary to complete the work.</w:t>
      </w:r>
    </w:p>
    <w:p w14:paraId="03268152" w14:textId="77777777" w:rsidR="00BD34CC" w:rsidRDefault="00BD34CC" w:rsidP="003B178C">
      <w:pPr>
        <w:jc w:val="both"/>
        <w:rPr>
          <w:sz w:val="24"/>
        </w:rPr>
      </w:pPr>
    </w:p>
    <w:p w14:paraId="773BD5C4" w14:textId="77777777" w:rsidR="00BD34CC" w:rsidRDefault="004203EB" w:rsidP="003B178C">
      <w:pPr>
        <w:jc w:val="both"/>
        <w:rPr>
          <w:sz w:val="24"/>
        </w:rPr>
      </w:pPr>
      <w:r>
        <w:rPr>
          <w:sz w:val="24"/>
        </w:rPr>
        <w:t>Payment will be made under:</w:t>
      </w:r>
    </w:p>
    <w:p w14:paraId="3D12C2D1" w14:textId="77777777" w:rsidR="00B67166" w:rsidRDefault="00B67166" w:rsidP="003B178C">
      <w:pPr>
        <w:jc w:val="both"/>
        <w:rPr>
          <w:sz w:val="24"/>
        </w:rPr>
      </w:pPr>
    </w:p>
    <w:tbl>
      <w:tblPr>
        <w:tblW w:w="0" w:type="auto"/>
        <w:tblInd w:w="108" w:type="dxa"/>
        <w:tblLayout w:type="fixed"/>
        <w:tblLook w:val="0020" w:firstRow="1" w:lastRow="0" w:firstColumn="0" w:lastColumn="0" w:noHBand="0" w:noVBand="0"/>
      </w:tblPr>
      <w:tblGrid>
        <w:gridCol w:w="6660"/>
        <w:gridCol w:w="2700"/>
      </w:tblGrid>
      <w:tr w:rsidR="00B67166" w:rsidRPr="00C25C8F" w14:paraId="1FBAE7CB" w14:textId="77777777" w:rsidTr="003B178C">
        <w:tc>
          <w:tcPr>
            <w:tcW w:w="6660" w:type="dxa"/>
          </w:tcPr>
          <w:p w14:paraId="13C89D87" w14:textId="77777777" w:rsidR="00B67166" w:rsidRPr="00C25C8F" w:rsidRDefault="00B67166" w:rsidP="00DE0CFB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C25C8F">
              <w:rPr>
                <w:b/>
                <w:sz w:val="24"/>
                <w:szCs w:val="24"/>
              </w:rPr>
              <w:t>Pay Item</w:t>
            </w:r>
          </w:p>
        </w:tc>
        <w:tc>
          <w:tcPr>
            <w:tcW w:w="2700" w:type="dxa"/>
          </w:tcPr>
          <w:p w14:paraId="124FF01B" w14:textId="77777777" w:rsidR="00B67166" w:rsidRPr="00C25C8F" w:rsidRDefault="00B67166" w:rsidP="00DE0CFB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C25C8F">
              <w:rPr>
                <w:b/>
                <w:sz w:val="24"/>
                <w:szCs w:val="24"/>
              </w:rPr>
              <w:t>Pay Unit</w:t>
            </w:r>
          </w:p>
        </w:tc>
      </w:tr>
      <w:tr w:rsidR="00B67166" w:rsidRPr="00C25C8F" w14:paraId="5B209BBF" w14:textId="77777777" w:rsidTr="003B178C">
        <w:trPr>
          <w:trHeight w:val="369"/>
        </w:trPr>
        <w:tc>
          <w:tcPr>
            <w:tcW w:w="6660" w:type="dxa"/>
          </w:tcPr>
          <w:p w14:paraId="605B221F" w14:textId="435DBA11" w:rsidR="00B67166" w:rsidRPr="00352354" w:rsidRDefault="00B67166" w:rsidP="00DE0CFB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Chain Link Fence,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FILLIN  \* MERGEFORMAT 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__" Fabric with Redwood Pickets</w:t>
            </w:r>
          </w:p>
        </w:tc>
        <w:tc>
          <w:tcPr>
            <w:tcW w:w="2700" w:type="dxa"/>
          </w:tcPr>
          <w:p w14:paraId="2338F520" w14:textId="77777777" w:rsidR="00B67166" w:rsidRPr="00352354" w:rsidRDefault="00B67166" w:rsidP="00DE0CFB">
            <w:pPr>
              <w:keepNext/>
              <w:keepLines/>
              <w:jc w:val="both"/>
              <w:rPr>
                <w:sz w:val="24"/>
                <w:szCs w:val="24"/>
              </w:rPr>
            </w:pPr>
            <w:r w:rsidRPr="00352354">
              <w:rPr>
                <w:sz w:val="24"/>
                <w:szCs w:val="24"/>
              </w:rPr>
              <w:t>Linear Foot</w:t>
            </w:r>
          </w:p>
        </w:tc>
      </w:tr>
    </w:tbl>
    <w:p w14:paraId="407C2AEE" w14:textId="77777777" w:rsidR="00BD34CC" w:rsidRDefault="00BD34CC" w:rsidP="004203EB">
      <w:pPr>
        <w:tabs>
          <w:tab w:val="left" w:pos="605"/>
          <w:tab w:val="left" w:leader="dot" w:pos="7200"/>
        </w:tabs>
        <w:jc w:val="both"/>
        <w:rPr>
          <w:sz w:val="24"/>
        </w:rPr>
      </w:pPr>
    </w:p>
    <w:sectPr w:rsidR="00BD34C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3EB"/>
    <w:rsid w:val="00064701"/>
    <w:rsid w:val="00083D53"/>
    <w:rsid w:val="003B178C"/>
    <w:rsid w:val="004203EB"/>
    <w:rsid w:val="00B67166"/>
    <w:rsid w:val="00BC14FC"/>
    <w:rsid w:val="00BD34CC"/>
    <w:rsid w:val="00C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95C886"/>
  <w15:docId w15:val="{B56A498D-EE70-4D7F-B0B0-D243DD4E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67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CHAIN LINK FENCE WITH REDWOOD PICKETS (Pay Item: Chain Link Fence, __" Fabric with Redwood Pickets (Linear Foot))</Provision>
    <File_x0020_Category xmlns="18eea951-c1a4-4244-8cc7-be1efbfe7cb6" xsi:nil="true"/>
    <Provision_x0020_Number xmlns="18eea951-c1a4-4244-8cc7-be1efbfe7cb6">SPI 08-76</Provision_x0020_Number>
    <Let_x0020_Date xmlns="18eea951-c1a4-4244-8cc7-be1efbfe7cb6">1995-07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08</No_x002e_>
  </documentManagement>
</p:properties>
</file>

<file path=customXml/itemProps1.xml><?xml version="1.0" encoding="utf-8"?>
<ds:datastoreItem xmlns:ds="http://schemas.openxmlformats.org/officeDocument/2006/customXml" ds:itemID="{7934B257-F401-4B2A-BA02-E1C3E43BEF2F}"/>
</file>

<file path=customXml/itemProps2.xml><?xml version="1.0" encoding="utf-8"?>
<ds:datastoreItem xmlns:ds="http://schemas.openxmlformats.org/officeDocument/2006/customXml" ds:itemID="{43EE43FC-0F0C-485B-A9D4-FC77ACF8DB47}"/>
</file>

<file path=customXml/itemProps3.xml><?xml version="1.0" encoding="utf-8"?>
<ds:datastoreItem xmlns:ds="http://schemas.openxmlformats.org/officeDocument/2006/customXml" ds:itemID="{B89E9DDD-5AD1-443B-B4DA-CBFC896F55FE}"/>
</file>

<file path=customXml/itemProps4.xml><?xml version="1.0" encoding="utf-8"?>
<ds:datastoreItem xmlns:ds="http://schemas.openxmlformats.org/officeDocument/2006/customXml" ds:itemID="{00E78F1A-CEDF-452F-9584-F096DB7C1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1047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CHAIN LINK FENCE WITH REDWOOD PICKETS:	7-1-95</vt:lpstr>
    </vt:vector>
  </TitlesOfParts>
  <Company>NC Dept. of Transportation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Design Services</dc:creator>
  <cp:keywords>CHAIN LINK FENCE WITH REDWOOD PICKETS (Linear Foot)</cp:keywords>
  <cp:lastModifiedBy>Penny, Lisa E</cp:lastModifiedBy>
  <cp:revision>5</cp:revision>
  <cp:lastPrinted>2014-04-24T17:06:00Z</cp:lastPrinted>
  <dcterms:created xsi:type="dcterms:W3CDTF">2014-04-24T17:06:00Z</dcterms:created>
  <dcterms:modified xsi:type="dcterms:W3CDTF">2026-09-04T20:42:00Z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41600</vt:r8>
  </property>
</Properties>
</file>